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AF9F43"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产品介绍：</w:t>
      </w:r>
    </w:p>
    <w:p w14:paraId="62294FE8">
      <w:p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谷物类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水果类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珠是目前流行的奶茶饮品爆爆珠，内部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材料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是由名种谷物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燕麦，青稞，红豆，大米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青柚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富含营养成分的内核组成，其外面是弹性的皮质颗粒，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入口遇牙及爆，口感爽滑，常常用于奶茶饮料内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口感丝滑鲜嫩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目前流行时尚的奶茶饮品小料。</w:t>
      </w:r>
    </w:p>
    <w:p w14:paraId="5A244261">
      <w:p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果汁类爆珠：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类爆爆珠内部是各种水果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果汁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榴莲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马蹄，芒果，椰肉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橙汁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，外层为海藻酸钠和乳酸钙生成的弹性皮质，口味多样，入口即爆。</w:t>
      </w:r>
    </w:p>
    <w:p w14:paraId="48A29055">
      <w:p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 w14:paraId="08EFF697">
      <w:p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 w14:paraId="5173EE64">
      <w:p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6115685" cy="3001010"/>
            <wp:effectExtent l="0" t="0" r="0" b="0"/>
            <wp:docPr id="15" name="图片 15" descr="生成特定比例图片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生成特定比例图片 (3)"/>
                    <pic:cNvPicPr>
                      <a:picLocks noChangeAspect="1"/>
                    </pic:cNvPicPr>
                  </pic:nvPicPr>
                  <pic:blipFill>
                    <a:blip r:embed="rId4"/>
                    <a:srcRect b="12756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F966">
      <w:p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 w14:paraId="1D8715A1">
      <w:p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 w14:paraId="15311124">
      <w:p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 w14:paraId="3F50B0FC">
      <w:pPr>
        <w:jc w:val="left"/>
        <w:rPr>
          <w:rFonts w:hint="eastAsia"/>
          <w:lang w:val="en-US" w:eastAsia="zh-CN"/>
        </w:rPr>
      </w:pPr>
    </w:p>
    <w:p w14:paraId="5039AFAA">
      <w:pPr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产品原理：</w:t>
      </w:r>
    </w:p>
    <w:p w14:paraId="690C2E95">
      <w:pPr>
        <w:jc w:val="left"/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爆爆珠是一种在食品领域广泛应用的配料。它通常呈圆球状，外观晶莹剔透，十分诱人。从制作原料来看，爆爆珠主要以海藻酸钠、乳酸钙、果汁等为原料。通过特定工艺，将果汁或其他风味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谷物及水果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包裹在由海藻酸钠和乳酸钙反应形成的凝胶球膜内。在口感方面，爆爆珠极具特色。当咬开它时，包裹在内部的果汁等液体瞬间在口中迸发，带来丰富的味觉冲击和有趣的咀嚼体验。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  <w:t>谷物类爆爆珠实拍放大颗粒图：</w:t>
      </w:r>
    </w:p>
    <w:p w14:paraId="6BE9D787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7085" cy="2185035"/>
            <wp:effectExtent l="0" t="0" r="5715" b="12065"/>
            <wp:docPr id="2" name="图片 2" descr="产品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产品图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D68D6">
      <w:pPr>
        <w:jc w:val="left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152015" cy="2136775"/>
            <wp:effectExtent l="0" t="0" r="0" b="0"/>
            <wp:docPr id="12" name="图片 12" descr="燕麦爆爆珠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燕麦爆爆珠碗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42C87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3080" cy="1402080"/>
            <wp:effectExtent l="0" t="0" r="0" b="0"/>
            <wp:docPr id="4" name="图片 4" descr="巧克力爆爆珠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巧克力爆爆珠碗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52905" cy="1465580"/>
            <wp:effectExtent l="0" t="0" r="0" b="0"/>
            <wp:docPr id="9" name="图片 9" descr="燕麦爆爆珠罐头+碗+勺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燕麦爆爆珠罐头+碗+勺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84730" cy="1522730"/>
            <wp:effectExtent l="0" t="0" r="0" b="0"/>
            <wp:docPr id="10" name="图片 10" descr="黑米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黑米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F8B0B">
      <w:pPr>
        <w:jc w:val="left"/>
        <w:rPr>
          <w:rFonts w:hint="eastAsia" w:eastAsiaTheme="minorEastAsia"/>
          <w:lang w:eastAsia="zh-CN"/>
        </w:rPr>
      </w:pPr>
    </w:p>
    <w:p w14:paraId="2795A825">
      <w:pPr>
        <w:jc w:val="left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594985" cy="1769110"/>
            <wp:effectExtent l="0" t="0" r="0" b="8890"/>
            <wp:docPr id="13" name="图片 13" descr="夹心爆爆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夹心爆爆珠"/>
                    <pic:cNvPicPr>
                      <a:picLocks noChangeAspect="1"/>
                    </pic:cNvPicPr>
                  </pic:nvPicPr>
                  <pic:blipFill>
                    <a:blip r:embed="rId10"/>
                    <a:srcRect r="48724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B438">
      <w:pPr>
        <w:jc w:val="left"/>
        <w:rPr>
          <w:rFonts w:hint="eastAsia" w:eastAsiaTheme="minorEastAsia"/>
          <w:lang w:eastAsia="zh-CN"/>
        </w:rPr>
      </w:pPr>
    </w:p>
    <w:p w14:paraId="36E4FECD"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果汁类爆爆珠实拍图：</w:t>
      </w:r>
    </w:p>
    <w:p w14:paraId="64E0C4BC">
      <w:pPr>
        <w:jc w:val="left"/>
        <w:rPr>
          <w:rFonts w:hint="default"/>
          <w:lang w:val="en-US" w:eastAsia="zh-CN"/>
        </w:rPr>
      </w:pPr>
    </w:p>
    <w:p w14:paraId="774D500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99480" cy="1680845"/>
            <wp:effectExtent l="0" t="0" r="7620" b="8255"/>
            <wp:docPr id="1" name="图片 1" descr="果汁爆爆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果汁爆爆珠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6CF9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1240" cy="1075690"/>
            <wp:effectExtent l="0" t="0" r="0" b="0"/>
            <wp:docPr id="14" name="图片 14" descr="果汁爆爆珠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果汁爆爆珠产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2AAE0">
      <w:pPr>
        <w:rPr>
          <w:rFonts w:hint="eastAsia"/>
          <w:lang w:val="en-US" w:eastAsia="zh-CN"/>
        </w:rPr>
      </w:pPr>
      <w:r>
        <w:rPr>
          <w:rFonts w:hint="eastAsia"/>
        </w:rPr>
        <w:t>金马一直专注于奶茶饮品小料</w:t>
      </w:r>
      <w:r>
        <w:rPr>
          <w:rFonts w:hint="eastAsia"/>
          <w:lang w:val="en-US" w:eastAsia="zh-CN"/>
        </w:rPr>
        <w:t>的生产</w:t>
      </w:r>
      <w:r>
        <w:rPr>
          <w:rFonts w:hint="eastAsia"/>
        </w:rPr>
        <w:t>，是奶茶小料</w:t>
      </w:r>
      <w:r>
        <w:rPr>
          <w:rFonts w:hint="eastAsia"/>
          <w:lang w:val="en-US" w:eastAsia="zh-CN"/>
        </w:rPr>
        <w:t>供应商的</w:t>
      </w:r>
      <w:r>
        <w:rPr>
          <w:rFonts w:hint="eastAsia"/>
        </w:rPr>
        <w:t>不二之选，金马可以提供</w:t>
      </w:r>
      <w:r>
        <w:rPr>
          <w:rFonts w:hint="eastAsia"/>
          <w:lang w:val="en-US" w:eastAsia="zh-CN"/>
        </w:rPr>
        <w:t>的爆珠有：</w:t>
      </w:r>
    </w:p>
    <w:p w14:paraId="13B9A3C5">
      <w:pPr>
        <w:rPr>
          <w:rFonts w:hint="eastAsia"/>
          <w:b/>
          <w:bCs/>
          <w:lang w:val="en-US" w:eastAsia="zh-CN"/>
        </w:rPr>
      </w:pPr>
    </w:p>
    <w:p w14:paraId="49D2C05D">
      <w:p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产品的种类：</w:t>
      </w:r>
    </w:p>
    <w:p w14:paraId="244FFDBF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85485" cy="4377690"/>
            <wp:effectExtent l="0" t="0" r="5715" b="3810"/>
            <wp:docPr id="6" name="图片 6" descr="产品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产品页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41CA6">
      <w:pPr>
        <w:rPr>
          <w:rFonts w:hint="eastAsia"/>
          <w:lang w:val="en-US" w:eastAsia="zh-CN"/>
        </w:rPr>
      </w:pPr>
    </w:p>
    <w:p w14:paraId="54885A8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品类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2014"/>
        <w:gridCol w:w="1336"/>
        <w:gridCol w:w="1595"/>
        <w:gridCol w:w="2030"/>
        <w:gridCol w:w="2030"/>
      </w:tblGrid>
      <w:tr w14:paraId="6477D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25220CE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序号</w:t>
            </w:r>
          </w:p>
        </w:tc>
        <w:tc>
          <w:tcPr>
            <w:tcW w:w="2014" w:type="dxa"/>
          </w:tcPr>
          <w:p w14:paraId="52F308C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1336" w:type="dxa"/>
          </w:tcPr>
          <w:p w14:paraId="6DB30FA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大小</w:t>
            </w:r>
          </w:p>
        </w:tc>
        <w:tc>
          <w:tcPr>
            <w:tcW w:w="1595" w:type="dxa"/>
          </w:tcPr>
          <w:p w14:paraId="6E54542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包装</w:t>
            </w:r>
          </w:p>
        </w:tc>
        <w:tc>
          <w:tcPr>
            <w:tcW w:w="2030" w:type="dxa"/>
          </w:tcPr>
          <w:p w14:paraId="6E55A7B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价格</w:t>
            </w:r>
          </w:p>
        </w:tc>
        <w:tc>
          <w:tcPr>
            <w:tcW w:w="2030" w:type="dxa"/>
          </w:tcPr>
          <w:p w14:paraId="7E2E8D54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2B2AE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3EBAA81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2014" w:type="dxa"/>
          </w:tcPr>
          <w:p w14:paraId="51F612B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Water chestnut</w:t>
            </w:r>
          </w:p>
        </w:tc>
        <w:tc>
          <w:tcPr>
            <w:tcW w:w="1336" w:type="dxa"/>
          </w:tcPr>
          <w:p w14:paraId="21B618F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  <w:shd w:val="clear" w:color="auto" w:fill="auto"/>
            <w:vAlign w:val="top"/>
          </w:tcPr>
          <w:p w14:paraId="6A7B247C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  <w:shd w:val="clear" w:color="auto" w:fill="auto"/>
            <w:vAlign w:val="top"/>
          </w:tcPr>
          <w:p w14:paraId="2D6A27C7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Bag  </w:t>
            </w:r>
            <w:bookmarkStart w:id="0" w:name="_GoBack"/>
            <w:bookmarkEnd w:id="0"/>
          </w:p>
        </w:tc>
        <w:tc>
          <w:tcPr>
            <w:tcW w:w="2030" w:type="dxa"/>
            <w:shd w:val="clear" w:color="auto" w:fill="auto"/>
            <w:vAlign w:val="top"/>
          </w:tcPr>
          <w:p w14:paraId="5C8FA978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1F3BE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430271C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2014" w:type="dxa"/>
          </w:tcPr>
          <w:p w14:paraId="606220C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Highland barley</w:t>
            </w:r>
          </w:p>
        </w:tc>
        <w:tc>
          <w:tcPr>
            <w:tcW w:w="1336" w:type="dxa"/>
          </w:tcPr>
          <w:p w14:paraId="52490F4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  <w:shd w:val="clear" w:color="auto" w:fill="auto"/>
            <w:vAlign w:val="top"/>
          </w:tcPr>
          <w:p w14:paraId="4801287F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  <w:shd w:val="clear" w:color="auto" w:fill="auto"/>
            <w:vAlign w:val="top"/>
          </w:tcPr>
          <w:p w14:paraId="51983BBD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030" w:type="dxa"/>
            <w:shd w:val="clear" w:color="auto" w:fill="auto"/>
            <w:vAlign w:val="top"/>
          </w:tcPr>
          <w:p w14:paraId="3BD51255">
            <w:pPr>
              <w:rPr>
                <w:rFonts w:hint="eastAsia" w:ascii="Segoe UI" w:hAnsi="Segoe UI" w:eastAsia="宋体" w:cs="Segoe UI"/>
                <w:i w:val="0"/>
                <w:iCs w:val="0"/>
                <w:caps w:val="0"/>
                <w:spacing w:val="0"/>
                <w:sz w:val="21"/>
                <w:szCs w:val="21"/>
                <w:lang w:val="en-US" w:eastAsia="zh-CN"/>
              </w:rPr>
            </w:pPr>
          </w:p>
        </w:tc>
      </w:tr>
      <w:tr w14:paraId="333E7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3BCE8A8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2014" w:type="dxa"/>
          </w:tcPr>
          <w:p w14:paraId="7FC1168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Oats</w:t>
            </w:r>
          </w:p>
        </w:tc>
        <w:tc>
          <w:tcPr>
            <w:tcW w:w="1336" w:type="dxa"/>
          </w:tcPr>
          <w:p w14:paraId="2884579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  <w:shd w:val="clear" w:color="auto" w:fill="auto"/>
            <w:vAlign w:val="top"/>
          </w:tcPr>
          <w:p w14:paraId="42A62392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  <w:shd w:val="clear" w:color="auto" w:fill="auto"/>
            <w:vAlign w:val="top"/>
          </w:tcPr>
          <w:p w14:paraId="00F280C7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030" w:type="dxa"/>
            <w:shd w:val="clear" w:color="auto" w:fill="auto"/>
            <w:vAlign w:val="top"/>
          </w:tcPr>
          <w:p w14:paraId="53C2F29B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7E5B3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0690358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2014" w:type="dxa"/>
          </w:tcPr>
          <w:p w14:paraId="5FC1D06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Mango</w:t>
            </w:r>
          </w:p>
        </w:tc>
        <w:tc>
          <w:tcPr>
            <w:tcW w:w="1336" w:type="dxa"/>
          </w:tcPr>
          <w:p w14:paraId="3FA161F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  <w:shd w:val="clear" w:color="auto" w:fill="auto"/>
            <w:vAlign w:val="top"/>
          </w:tcPr>
          <w:p w14:paraId="52E9FBE8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458E1124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210E3877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531E4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531" w:type="dxa"/>
          </w:tcPr>
          <w:p w14:paraId="5BFE7E2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2014" w:type="dxa"/>
          </w:tcPr>
          <w:p w14:paraId="48C306D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Read Ben</w:t>
            </w:r>
          </w:p>
        </w:tc>
        <w:tc>
          <w:tcPr>
            <w:tcW w:w="1336" w:type="dxa"/>
          </w:tcPr>
          <w:p w14:paraId="4D85BBA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  <w:shd w:val="clear" w:color="auto" w:fill="auto"/>
            <w:vAlign w:val="top"/>
          </w:tcPr>
          <w:p w14:paraId="11F589E5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27364A13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16F36CC6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137D5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274D76C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  <w:tc>
          <w:tcPr>
            <w:tcW w:w="2014" w:type="dxa"/>
          </w:tcPr>
          <w:p w14:paraId="3CD28AC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Coconuts</w:t>
            </w:r>
          </w:p>
        </w:tc>
        <w:tc>
          <w:tcPr>
            <w:tcW w:w="1336" w:type="dxa"/>
          </w:tcPr>
          <w:p w14:paraId="3B80678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  <w:shd w:val="clear" w:color="auto" w:fill="auto"/>
            <w:vAlign w:val="top"/>
          </w:tcPr>
          <w:p w14:paraId="1A62CBBA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60E22853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42518EA8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656049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5E49F05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</w:t>
            </w:r>
          </w:p>
        </w:tc>
        <w:tc>
          <w:tcPr>
            <w:tcW w:w="2014" w:type="dxa"/>
          </w:tcPr>
          <w:p w14:paraId="3FC94A4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Black rice</w:t>
            </w:r>
          </w:p>
        </w:tc>
        <w:tc>
          <w:tcPr>
            <w:tcW w:w="1336" w:type="dxa"/>
          </w:tcPr>
          <w:p w14:paraId="310AB6C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  <w:shd w:val="clear" w:color="auto" w:fill="auto"/>
            <w:vAlign w:val="top"/>
          </w:tcPr>
          <w:p w14:paraId="4D0A194E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386A842D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078095AA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4C35DE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1FFA3EF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  <w:tc>
          <w:tcPr>
            <w:tcW w:w="2014" w:type="dxa"/>
          </w:tcPr>
          <w:p w14:paraId="5B9224C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Cheese</w:t>
            </w:r>
          </w:p>
        </w:tc>
        <w:tc>
          <w:tcPr>
            <w:tcW w:w="1336" w:type="dxa"/>
          </w:tcPr>
          <w:p w14:paraId="147696F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  <w:shd w:val="clear" w:color="auto" w:fill="auto"/>
            <w:vAlign w:val="top"/>
          </w:tcPr>
          <w:p w14:paraId="38290F46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276D8C42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45C33277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 w14:paraId="2E5B81E4">
      <w:pPr>
        <w:rPr>
          <w:rFonts w:hint="eastAsia"/>
          <w:lang w:val="en-US" w:eastAsia="zh-CN"/>
        </w:rPr>
      </w:pPr>
    </w:p>
    <w:p w14:paraId="0BBF99B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kinds of juice bursting beads</w:t>
      </w:r>
      <w:r>
        <w:rPr>
          <w:rFonts w:hint="eastAsia"/>
          <w:lang w:val="en-US" w:eastAsia="zh-CN"/>
        </w:rPr>
        <w:t xml:space="preserve">             2.1USD/KG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826"/>
        <w:gridCol w:w="1524"/>
        <w:gridCol w:w="1595"/>
        <w:gridCol w:w="2030"/>
        <w:gridCol w:w="2030"/>
      </w:tblGrid>
      <w:tr w14:paraId="15221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2EF25BB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No.</w:t>
            </w:r>
          </w:p>
        </w:tc>
        <w:tc>
          <w:tcPr>
            <w:tcW w:w="1826" w:type="dxa"/>
          </w:tcPr>
          <w:p w14:paraId="107857F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Name</w:t>
            </w:r>
          </w:p>
        </w:tc>
        <w:tc>
          <w:tcPr>
            <w:tcW w:w="1524" w:type="dxa"/>
          </w:tcPr>
          <w:p w14:paraId="755C51D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Size</w:t>
            </w:r>
          </w:p>
        </w:tc>
        <w:tc>
          <w:tcPr>
            <w:tcW w:w="1595" w:type="dxa"/>
          </w:tcPr>
          <w:p w14:paraId="413B3D0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Packaging form</w:t>
            </w:r>
          </w:p>
        </w:tc>
        <w:tc>
          <w:tcPr>
            <w:tcW w:w="2030" w:type="dxa"/>
          </w:tcPr>
          <w:p w14:paraId="78C40DB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Notes</w:t>
            </w:r>
          </w:p>
        </w:tc>
        <w:tc>
          <w:tcPr>
            <w:tcW w:w="2030" w:type="dxa"/>
          </w:tcPr>
          <w:p w14:paraId="7E406432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39723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7B10D90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1826" w:type="dxa"/>
          </w:tcPr>
          <w:p w14:paraId="01DBBA0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Blueberry</w:t>
            </w:r>
          </w:p>
        </w:tc>
        <w:tc>
          <w:tcPr>
            <w:tcW w:w="1524" w:type="dxa"/>
          </w:tcPr>
          <w:p w14:paraId="61FBB936">
            <w:pPr>
              <w:tabs>
                <w:tab w:val="left" w:pos="472"/>
              </w:tabs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</w:tcPr>
          <w:p w14:paraId="1DB2A54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64F4478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Bag </w:t>
            </w:r>
          </w:p>
        </w:tc>
        <w:tc>
          <w:tcPr>
            <w:tcW w:w="2030" w:type="dxa"/>
          </w:tcPr>
          <w:p w14:paraId="5EFC7FDD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70198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323A4B2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1826" w:type="dxa"/>
          </w:tcPr>
          <w:p w14:paraId="564630B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Apple</w:t>
            </w:r>
          </w:p>
        </w:tc>
        <w:tc>
          <w:tcPr>
            <w:tcW w:w="1524" w:type="dxa"/>
          </w:tcPr>
          <w:p w14:paraId="707D52E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</w:tcPr>
          <w:p w14:paraId="3D9E933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1763E1CB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470010A5">
            <w:pPr>
              <w:rPr>
                <w:rFonts w:hint="eastAsia" w:ascii="Segoe UI" w:hAnsi="Segoe UI" w:eastAsia="宋体" w:cs="Segoe UI"/>
                <w:i w:val="0"/>
                <w:iCs w:val="0"/>
                <w:caps w:val="0"/>
                <w:spacing w:val="0"/>
                <w:sz w:val="21"/>
                <w:szCs w:val="21"/>
                <w:lang w:val="en-US" w:eastAsia="zh-CN"/>
              </w:rPr>
            </w:pPr>
          </w:p>
        </w:tc>
      </w:tr>
      <w:tr w14:paraId="005DD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600AE3C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1826" w:type="dxa"/>
          </w:tcPr>
          <w:p w14:paraId="33B1E01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Orange</w:t>
            </w:r>
          </w:p>
        </w:tc>
        <w:tc>
          <w:tcPr>
            <w:tcW w:w="1524" w:type="dxa"/>
          </w:tcPr>
          <w:p w14:paraId="375B19D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</w:tcPr>
          <w:p w14:paraId="4E23BD5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708D5B32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73CCCAC8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723C1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479FFB6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1826" w:type="dxa"/>
          </w:tcPr>
          <w:p w14:paraId="55AFB18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Strawbarry</w:t>
            </w:r>
          </w:p>
        </w:tc>
        <w:tc>
          <w:tcPr>
            <w:tcW w:w="1524" w:type="dxa"/>
          </w:tcPr>
          <w:p w14:paraId="2BE5867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</w:tcPr>
          <w:p w14:paraId="76CFE47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4F3FBD50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012BF120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519C3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04F7B61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1826" w:type="dxa"/>
          </w:tcPr>
          <w:p w14:paraId="62E68E8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Grape</w:t>
            </w:r>
          </w:p>
        </w:tc>
        <w:tc>
          <w:tcPr>
            <w:tcW w:w="1524" w:type="dxa"/>
          </w:tcPr>
          <w:p w14:paraId="2BF3FE8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</w:tcPr>
          <w:p w14:paraId="45FBEFE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0B65C042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66FA44E6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35579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5A0E0C1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  <w:tc>
          <w:tcPr>
            <w:tcW w:w="1826" w:type="dxa"/>
          </w:tcPr>
          <w:p w14:paraId="26090E3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Passion fruit</w:t>
            </w:r>
          </w:p>
        </w:tc>
        <w:tc>
          <w:tcPr>
            <w:tcW w:w="1524" w:type="dxa"/>
          </w:tcPr>
          <w:p w14:paraId="791AF46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</w:tcPr>
          <w:p w14:paraId="15BDE7B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2869A05E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05A30346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643CF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2ECC8E7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</w:t>
            </w:r>
          </w:p>
        </w:tc>
        <w:tc>
          <w:tcPr>
            <w:tcW w:w="1826" w:type="dxa"/>
          </w:tcPr>
          <w:p w14:paraId="2440A46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Yogurt</w:t>
            </w:r>
          </w:p>
        </w:tc>
        <w:tc>
          <w:tcPr>
            <w:tcW w:w="1524" w:type="dxa"/>
          </w:tcPr>
          <w:p w14:paraId="718DCBF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</w:tcPr>
          <w:p w14:paraId="5915E33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65E6EC6D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2D024ED3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3B725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2095C15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  <w:tc>
          <w:tcPr>
            <w:tcW w:w="1826" w:type="dxa"/>
          </w:tcPr>
          <w:p w14:paraId="688B5E6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Mango</w:t>
            </w:r>
          </w:p>
        </w:tc>
        <w:tc>
          <w:tcPr>
            <w:tcW w:w="1524" w:type="dxa"/>
          </w:tcPr>
          <w:p w14:paraId="1C62D32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</w:tcPr>
          <w:p w14:paraId="6E9E2C4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6025686B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594E40A8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15850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" w:type="dxa"/>
          </w:tcPr>
          <w:p w14:paraId="2CF83B8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  <w:tc>
          <w:tcPr>
            <w:tcW w:w="1826" w:type="dxa"/>
          </w:tcPr>
          <w:p w14:paraId="16116C4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Durian</w:t>
            </w:r>
          </w:p>
        </w:tc>
        <w:tc>
          <w:tcPr>
            <w:tcW w:w="1524" w:type="dxa"/>
          </w:tcPr>
          <w:p w14:paraId="1C8EF0A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6-8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mm</w:t>
            </w:r>
          </w:p>
        </w:tc>
        <w:tc>
          <w:tcPr>
            <w:tcW w:w="1595" w:type="dxa"/>
            <w:shd w:val="clear" w:color="auto" w:fill="auto"/>
            <w:vAlign w:val="top"/>
          </w:tcPr>
          <w:p w14:paraId="5C755422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1KGbag</w:t>
            </w:r>
          </w:p>
        </w:tc>
        <w:tc>
          <w:tcPr>
            <w:tcW w:w="2030" w:type="dxa"/>
          </w:tcPr>
          <w:p w14:paraId="2C050B2B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30" w:type="dxa"/>
          </w:tcPr>
          <w:p w14:paraId="593ACF4B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 w14:paraId="0739C315">
      <w:pPr>
        <w:rPr>
          <w:rFonts w:hint="eastAsia"/>
          <w:lang w:val="en-US" w:eastAsia="zh-CN"/>
        </w:rPr>
      </w:pPr>
    </w:p>
    <w:p w14:paraId="771C9957">
      <w:pP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</w:pPr>
      <w: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  <w:t>We</w:t>
      </w:r>
    </w:p>
    <w:p w14:paraId="34974621">
      <w:pPr>
        <w:rPr>
          <w:rFonts w:hint="eastAsia" w:ascii="Segoe UI" w:hAnsi="Segoe UI" w:eastAsia="宋体" w:cs="Segoe UI"/>
          <w:i w:val="0"/>
          <w:iCs w:val="0"/>
          <w:caps w:val="0"/>
          <w:spacing w:val="0"/>
          <w:sz w:val="32"/>
          <w:szCs w:val="32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spacing w:val="0"/>
          <w:sz w:val="32"/>
          <w:szCs w:val="32"/>
        </w:rPr>
        <w:t>We can</w:t>
      </w:r>
      <w:r>
        <w:rPr>
          <w:rFonts w:hint="eastAsia" w:ascii="Segoe UI" w:hAnsi="Segoe UI" w:eastAsia="宋体" w:cs="Segoe UI"/>
          <w:i w:val="0"/>
          <w:iCs w:val="0"/>
          <w:caps w:val="0"/>
          <w:spacing w:val="0"/>
          <w:sz w:val="32"/>
          <w:szCs w:val="32"/>
          <w:lang w:val="en-US" w:eastAsia="zh-CN"/>
        </w:rPr>
        <w:t xml:space="preserve">  customize   Size  up to 16MM</w:t>
      </w:r>
    </w:p>
    <w:p w14:paraId="504EF158">
      <w:pPr>
        <w:rPr>
          <w:rFonts w:hint="eastAsia" w:ascii="Segoe UI" w:hAnsi="Segoe UI" w:eastAsia="宋体" w:cs="Segoe UI"/>
          <w:i w:val="0"/>
          <w:iCs w:val="0"/>
          <w:caps w:val="0"/>
          <w:spacing w:val="0"/>
          <w:sz w:val="32"/>
          <w:szCs w:val="32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spacing w:val="0"/>
          <w:sz w:val="32"/>
          <w:szCs w:val="32"/>
          <w:lang w:val="en-US" w:eastAsia="zh-CN"/>
        </w:rPr>
        <w:t xml:space="preserve">                    Develop new products</w:t>
      </w:r>
    </w:p>
    <w:p w14:paraId="2FE6A13E">
      <w:pPr>
        <w:rPr>
          <w:rFonts w:hint="default" w:ascii="Segoe UI" w:hAnsi="Segoe UI" w:eastAsia="宋体" w:cs="Segoe UI"/>
          <w:i w:val="0"/>
          <w:iCs w:val="0"/>
          <w:caps w:val="0"/>
          <w:spacing w:val="0"/>
          <w:sz w:val="32"/>
          <w:szCs w:val="32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spacing w:val="0"/>
          <w:sz w:val="32"/>
          <w:szCs w:val="32"/>
          <w:lang w:val="en-US" w:eastAsia="zh-CN"/>
        </w:rPr>
        <w:t xml:space="preserve">                    Package</w:t>
      </w:r>
    </w:p>
    <w:p w14:paraId="3325A00E">
      <w:pP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  <w:t>eWe can develop new products based on customer needs and provide customized packaging according to customer requirements.We can We c</w:t>
      </w:r>
      <w:r>
        <w:rPr>
          <w:rFonts w:hint="eastAsia"/>
          <w:lang w:val="en-US" w:eastAsia="zh-CN"/>
        </w:rPr>
        <w:drawing>
          <wp:inline distT="0" distB="0" distL="114300" distR="114300">
            <wp:extent cx="5830570" cy="1922780"/>
            <wp:effectExtent l="0" t="0" r="0" b="0"/>
            <wp:docPr id="3" name="图片 3" descr="袋装系列---全20231125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袋装系列---全20231125 - 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  <w:t>an devel</w:t>
      </w:r>
      <w:r>
        <w:rPr>
          <w:rFonts w:hint="eastAsia"/>
          <w:lang w:val="en-US" w:eastAsia="zh-CN"/>
        </w:rPr>
        <w:drawing>
          <wp:inline distT="0" distB="0" distL="114300" distR="114300">
            <wp:extent cx="6014720" cy="1929130"/>
            <wp:effectExtent l="0" t="0" r="5080" b="1270"/>
            <wp:docPr id="5" name="图片 5" descr="罐装横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罐装横排图"/>
                    <pic:cNvPicPr>
                      <a:picLocks noChangeAspect="1"/>
                    </pic:cNvPicPr>
                  </pic:nvPicPr>
                  <pic:blipFill>
                    <a:blip r:embed="rId15"/>
                    <a:srcRect t="6393" b="6508"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  <w:t>vide customized packaging according to customer requirements.</w:t>
      </w:r>
      <w: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  <w:t xml:space="preserve"> can develop new products based on customer needs and provide customized packaging acc</w:t>
      </w:r>
    </w:p>
    <w:p w14:paraId="37597B48">
      <w:pP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</w:pPr>
      <w: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  <w:drawing>
          <wp:inline distT="0" distB="0" distL="114300" distR="114300">
            <wp:extent cx="6109970" cy="1611630"/>
            <wp:effectExtent l="0" t="0" r="0" b="0"/>
            <wp:docPr id="7" name="图片 7" descr="桶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桶装"/>
                    <pic:cNvPicPr>
                      <a:picLocks noChangeAspect="1"/>
                    </pic:cNvPicPr>
                  </pic:nvPicPr>
                  <pic:blipFill>
                    <a:blip r:embed="rId16"/>
                    <a:srcRect t="7925" b="5748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  <w:t>ording</w:t>
      </w:r>
    </w:p>
    <w:p w14:paraId="32123947">
      <w:pP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</w:pPr>
    </w:p>
    <w:p w14:paraId="33CD6055">
      <w:pP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</w:pPr>
      <w: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  <w:drawing>
          <wp:inline distT="0" distB="0" distL="114300" distR="114300">
            <wp:extent cx="6101080" cy="1776730"/>
            <wp:effectExtent l="0" t="0" r="0" b="0"/>
            <wp:docPr id="8" name="图片 8" descr="果冻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果冻类"/>
                    <pic:cNvPicPr>
                      <a:picLocks noChangeAspect="1"/>
                    </pic:cNvPicPr>
                  </pic:nvPicPr>
                  <pic:blipFill>
                    <a:blip r:embed="rId17"/>
                    <a:srcRect t="4335" b="10852"/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i w:val="0"/>
          <w:iCs w:val="0"/>
          <w:caps w:val="0"/>
          <w:color w:val="FFFFFF"/>
          <w:spacing w:val="0"/>
          <w:sz w:val="15"/>
          <w:szCs w:val="15"/>
        </w:rPr>
        <w:t xml:space="preserve"> to customer r</w:t>
      </w:r>
    </w:p>
    <w:p w14:paraId="176DCC5A">
      <w:pP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适用范围：</w:t>
      </w:r>
    </w:p>
    <w:p w14:paraId="32928ED9">
      <w:pPr>
        <w:rPr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爆爆珠在食品行业应用广泛。在饮品中，常见于奶茶、果茶等。加入爆爆珠后，饮品口感更加丰富多元，为消费者增添别样乐趣。在甜品领域，如冰淇淋、蛋糕等，爆爆珠也常被作为装饰或内馅，提升甜品的颜值和独特风味。</w:t>
      </w:r>
    </w:p>
    <w:p w14:paraId="4A255866">
      <w:pPr>
        <w:rPr>
          <w:rFonts w:hint="default" w:ascii="微软雅黑" w:hAnsi="微软雅黑" w:eastAsia="微软雅黑" w:cs="微软雅黑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23242"/>
    <w:rsid w:val="039E740C"/>
    <w:rsid w:val="0A84735B"/>
    <w:rsid w:val="0AFD318D"/>
    <w:rsid w:val="0C1C1DCA"/>
    <w:rsid w:val="0E601E8E"/>
    <w:rsid w:val="10A02A15"/>
    <w:rsid w:val="14773A8D"/>
    <w:rsid w:val="154465B9"/>
    <w:rsid w:val="19940C3D"/>
    <w:rsid w:val="1AEA72E3"/>
    <w:rsid w:val="1B7649DE"/>
    <w:rsid w:val="1BE107B4"/>
    <w:rsid w:val="1CC7757C"/>
    <w:rsid w:val="1CEF43E3"/>
    <w:rsid w:val="208F215E"/>
    <w:rsid w:val="209C5365"/>
    <w:rsid w:val="21F735E1"/>
    <w:rsid w:val="22575346"/>
    <w:rsid w:val="27257379"/>
    <w:rsid w:val="274E68CF"/>
    <w:rsid w:val="27F7009E"/>
    <w:rsid w:val="2C1634E5"/>
    <w:rsid w:val="2D7055E7"/>
    <w:rsid w:val="2DF47AA5"/>
    <w:rsid w:val="2F6205DF"/>
    <w:rsid w:val="2F996B56"/>
    <w:rsid w:val="322432B0"/>
    <w:rsid w:val="37B409D1"/>
    <w:rsid w:val="38A47307"/>
    <w:rsid w:val="3B1B2B15"/>
    <w:rsid w:val="409C410E"/>
    <w:rsid w:val="43EE6CF8"/>
    <w:rsid w:val="454964D0"/>
    <w:rsid w:val="46AB7443"/>
    <w:rsid w:val="4883117C"/>
    <w:rsid w:val="4A077A34"/>
    <w:rsid w:val="4BDE7972"/>
    <w:rsid w:val="4D1F46E6"/>
    <w:rsid w:val="50081462"/>
    <w:rsid w:val="52884ADC"/>
    <w:rsid w:val="52E977E7"/>
    <w:rsid w:val="53C438F2"/>
    <w:rsid w:val="556E620B"/>
    <w:rsid w:val="59397EAF"/>
    <w:rsid w:val="5D92352D"/>
    <w:rsid w:val="5EBA272A"/>
    <w:rsid w:val="60FE7241"/>
    <w:rsid w:val="61EA1238"/>
    <w:rsid w:val="638D707F"/>
    <w:rsid w:val="65553C89"/>
    <w:rsid w:val="65D37350"/>
    <w:rsid w:val="6A1A3E14"/>
    <w:rsid w:val="6ACD22B7"/>
    <w:rsid w:val="6B0805CB"/>
    <w:rsid w:val="6B373BD5"/>
    <w:rsid w:val="6B8925B3"/>
    <w:rsid w:val="6BAE72AD"/>
    <w:rsid w:val="6CC23972"/>
    <w:rsid w:val="6FA55E32"/>
    <w:rsid w:val="70622071"/>
    <w:rsid w:val="708977CC"/>
    <w:rsid w:val="75763257"/>
    <w:rsid w:val="75B06567"/>
    <w:rsid w:val="77514BED"/>
    <w:rsid w:val="79172D80"/>
    <w:rsid w:val="7B62561B"/>
    <w:rsid w:val="7C8D47EE"/>
    <w:rsid w:val="7F986EBE"/>
    <w:rsid w:val="7FC9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GIF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713</Words>
  <Characters>1323</Characters>
  <Lines>0</Lines>
  <Paragraphs>0</Paragraphs>
  <TotalTime>5</TotalTime>
  <ScaleCrop>false</ScaleCrop>
  <LinksUpToDate>false</LinksUpToDate>
  <CharactersWithSpaces>1467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2025-09-16T02:14:00Z</dcterms:created>
  <dc:creator>Administrator</dc:creator>
  <cp:lastModifiedBy>机器之心</cp:lastModifiedBy>
  <dcterms:modified xsi:type="dcterms:W3CDTF">2025-12-16T01:04:59Z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eyJoZGlkIjoiNjM3ZWM2MmE2NTFmZWQxZTllY2FlMDUzZTA5ZjBlNTUiLCJ1c2VySWQiOiIzNzE5MDI2ODcifQ==</vt:lpwstr>
  </property>
  <property fmtid="{D5CDD505-2E9C-101B-9397-08002B2CF9AE}" pid="4" name="ICV">
    <vt:lpwstr>9561DDCF1D784309B9014AD7DFA53136_12</vt:lpwstr>
  </property>
</Properties>
</file>